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i/>
          <w:sz w:val="28"/>
          <w:szCs w:val="28"/>
          <w:highlight w:val="white"/>
        </w:rPr>
        <w:outlineLvl w:val="0"/>
      </w:pPr>
      <w:r>
        <w:rPr>
          <w:rFonts w:ascii="Times New Roman" w:hAnsi="Times New Roman" w:cs="Times New Roman"/>
          <w:i/>
          <w:sz w:val="28"/>
          <w:szCs w:val="28"/>
          <w:highlight w:val="white"/>
        </w:rPr>
        <w:t xml:space="preserve">Вносится Губернатором</w:t>
      </w:r>
      <w:r>
        <w:rPr>
          <w:rFonts w:ascii="Times New Roman" w:hAnsi="Times New Roman" w:cs="Times New Roman"/>
          <w:i/>
          <w:sz w:val="28"/>
          <w:szCs w:val="28"/>
          <w:highlight w:val="white"/>
        </w:rPr>
      </w:r>
      <w:r>
        <w:rPr>
          <w:rFonts w:ascii="Times New Roman" w:hAnsi="Times New Roman" w:cs="Times New Roman"/>
          <w:i/>
          <w:sz w:val="28"/>
          <w:szCs w:val="28"/>
          <w:highlight w:val="white"/>
        </w:rPr>
      </w:r>
    </w:p>
    <w:p>
      <w:pPr>
        <w:ind w:firstLine="709"/>
        <w:jc w:val="right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i/>
          <w:sz w:val="28"/>
          <w:szCs w:val="28"/>
        </w:rPr>
        <w:outlineLvl w:val="0"/>
      </w:pPr>
      <w:r>
        <w:rPr>
          <w:rFonts w:ascii="Times New Roman" w:hAnsi="Times New Roman" w:cs="Times New Roman"/>
          <w:i/>
          <w:sz w:val="28"/>
          <w:szCs w:val="28"/>
          <w:highlight w:val="white"/>
        </w:rPr>
        <w:t xml:space="preserve">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Проект № 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jc w:val="center"/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  <w:highlight w:val="white"/>
        </w:rPr>
        <w:outlineLvl w:val="0"/>
        <w:suppressLineNumbers w:val="0"/>
      </w:pPr>
      <w:r>
        <w:rPr>
          <w:rFonts w:ascii="Times New Roman" w:hAnsi="Times New Roman" w:cs="Times New Roman"/>
          <w:b/>
          <w:bCs/>
          <w:sz w:val="40"/>
          <w:szCs w:val="40"/>
          <w:highlight w:val="white"/>
        </w:rPr>
        <w:t xml:space="preserve">ЗАКОН</w:t>
      </w:r>
      <w:r>
        <w:rPr>
          <w:rFonts w:ascii="Times New Roman" w:hAnsi="Times New Roman" w:cs="Times New Roman"/>
          <w:b/>
          <w:bCs/>
          <w:sz w:val="40"/>
          <w:szCs w:val="40"/>
          <w:highlight w:val="white"/>
        </w:rPr>
      </w:r>
      <w:r>
        <w:rPr>
          <w:rFonts w:ascii="Times New Roman" w:hAnsi="Times New Roman" w:cs="Times New Roman"/>
          <w:b/>
          <w:bCs/>
          <w:sz w:val="40"/>
          <w:szCs w:val="40"/>
          <w:highlight w:val="white"/>
        </w:rPr>
      </w:r>
    </w:p>
    <w:p>
      <w:pPr>
        <w:jc w:val="center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b/>
          <w:bCs/>
          <w:sz w:val="40"/>
          <w:szCs w:val="40"/>
          <w:highlight w:val="white"/>
        </w:rPr>
        <w:outlineLvl w:val="0"/>
      </w:pPr>
      <w:r>
        <w:rPr>
          <w:rFonts w:ascii="Times New Roman" w:hAnsi="Times New Roman" w:cs="Times New Roman"/>
          <w:b/>
          <w:bCs/>
          <w:sz w:val="40"/>
          <w:szCs w:val="40"/>
          <w:highlight w:val="white"/>
        </w:rPr>
        <w:t xml:space="preserve">НОВОСИБИРСКОЙ ОБЛАСТИ</w:t>
      </w:r>
      <w:r>
        <w:rPr>
          <w:rFonts w:ascii="Times New Roman" w:hAnsi="Times New Roman" w:cs="Times New Roman"/>
          <w:b/>
          <w:bCs/>
          <w:sz w:val="40"/>
          <w:szCs w:val="40"/>
          <w:highlight w:val="white"/>
        </w:rPr>
      </w:r>
      <w:r>
        <w:rPr>
          <w:rFonts w:ascii="Times New Roman" w:hAnsi="Times New Roman" w:cs="Times New Roman"/>
          <w:b/>
          <w:bCs/>
          <w:sz w:val="40"/>
          <w:szCs w:val="40"/>
          <w:highlight w:val="white"/>
        </w:rPr>
      </w:r>
    </w:p>
    <w:p>
      <w:pPr>
        <w:jc w:val="center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8"/>
          <w:szCs w:val="28"/>
          <w:highlight w:val="white"/>
        </w:rPr>
        <w:outlineLvl w:val="0"/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8"/>
          <w:szCs w:val="28"/>
          <w:highlight w:val="white"/>
        </w:rPr>
        <w:outlineLvl w:val="0"/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jc w:val="center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О внесении изменений в статьи 3 и 7.1 Закона Новосибирской области «О приватизации государственного имущества Новосибирской области»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sz w:val="28"/>
          <w:szCs w:val="28"/>
          <w:highlight w:val="white"/>
        </w:rPr>
      </w:r>
    </w:p>
    <w:p>
      <w:pPr>
        <w:jc w:val="center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 xml:space="preserve">Статья 1</w:t>
      </w:r>
      <w:r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Внести в Закон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Новосибирской области от 20 мая 2004 года № 181-ОЗ «О приватизации государственного имущества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области» (с изменениями, внесенными Законами Новосибирской области от 4 ноября 2005 года </w:t>
      </w:r>
      <w:hyperlink r:id="rId11" w:tooltip="consultantplus://offline/ref=6659D380AA09374B525759C69F3A16FD3D0502FFBCFD297331E146DB857B55D37445E15F4E1B1C83802EAFO7VBE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338-ОЗ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19 октября 2006 года </w:t>
      </w:r>
      <w:hyperlink r:id="rId12" w:tooltip="consultantplus://offline/ref=6659D380AA09374B525759C69F3A16FD3D0502FFBFF0297339E146DB857B55D37445E15F4E1B1C83802FAEO7V4E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34-ОЗ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15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декабря 2007 года </w:t>
      </w:r>
      <w:hyperlink r:id="rId13" w:tooltip="consultantplus://offline/ref=6659D380AA09374B525759C69F3A16FD3D0502FFBCF9267A31E146DB857B55D37445E15F4E1B1C83802FAEO7VBE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167-ОЗ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 мая 2009 года </w:t>
      </w:r>
      <w:hyperlink r:id="rId14" w:tooltip="consultantplus://offline/ref=6659D380AA09374B525759C69F3A16FD3D0502FFBCFB2A7938E146DB857B55D37445E15F4E1B1C83802FAEO7VBE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336-ОЗ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8 февраля 2010 года </w:t>
      </w:r>
      <w:hyperlink r:id="rId15" w:tooltip="consultantplus://offline/ref=6659D380AA09374B525759C69F3A16FD3D0502FFBCF12E7F32E146DB857B55D37445E15F4E1B1C83802FAEO7VBE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441-ОЗ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2 декабря 2010 года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6" w:tooltip="consultantplus://offline/ref=6659D380AA09374B525759C69F3A16FD3D0502FFBDF8297C34E146DB857B55D37445E15F4E1B1C83802FAEO7VBE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13-ОЗ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2 июня 2011 года </w:t>
      </w:r>
      <w:hyperlink r:id="rId17" w:tooltip="consultantplus://offline/ref=6659D380AA09374B525759C69F3A16FD3D0502FFBDFB2B7937E146DB857B55D37445E15F4E1B1C83802FAEO7VBE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73-ОЗ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28 ноября 2011 года </w:t>
      </w:r>
      <w:hyperlink r:id="rId18" w:tooltip="consultantplus://offline/ref=6659D380AA09374B525759C69F3A16FD3D0502FFBAFF2B7A31E146DB857B55D37445E15F4E1B1C83802FAEO7VBE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161-ОЗ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9 декабря 2011 года </w:t>
      </w:r>
      <w:hyperlink r:id="rId19" w:tooltip="consultantplus://offline/ref=6659D380AA09374B525759C69F3A16FD3D0502FFBBF0287A37E146DB857B55D37445E15F4E1B1C83802FAEO7VBE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171-ОЗ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29 марта 2012 года </w:t>
      </w:r>
      <w:hyperlink r:id="rId20" w:tooltip="consultantplus://offline/ref=6659D380AA09374B525759C69F3A16FD3D0502FFB8FB2A7339E146DB857B55D37445E15F4E1B1C83802FAEO7VBE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202-ОЗ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4 июля 2012 года </w:t>
      </w:r>
      <w:hyperlink r:id="rId21" w:tooltip="consultantplus://offline/ref=6659D380AA09374B525759C69F3A16FD3D0502FFB8FF2C7939E146DB857B55D37445E15F4E1B1C83802FAEO7VBE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244-ОЗ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5 июля 2013 года </w:t>
      </w:r>
      <w:hyperlink r:id="rId22" w:tooltip="consultantplus://offline/ref=6659D380AA09374B525759C69F3A16FD3D0502FFB8FF2C7939E146DB857B55D37445E15F4E1B1C83802FAEO7VBE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 347-ОЗ, от 5 июля 2013 года </w:t>
      </w:r>
      <w:hyperlink r:id="rId23" w:tooltip="consultantplus://offline/ref=6659D380AA09374B525759C69F3A16FD3D0502FFB8FF2C7939E146DB857B55D37445E15F4E1B1C83802FAEO7VBE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354-ОЗ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1 июля 2015 года № </w:t>
      </w:r>
      <w:hyperlink r:id="rId24" w:tooltip="consultantplus://offline/ref=C1B32B4ED4E5D31E1B2657BAAE1A98487E6CF1C959C52D07017C78E401203DEDA29AB6AA9AFE0E57526250i5q3G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563-ОЗ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2 марта 2017 года № 142-ОЗ, от 1 июля 2019 года № 392-ОЗ, от 9 октября 2019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hyperlink r:id="rId25" w:tooltip="consultantplus://offline/ref=C97D4681E200F790BE33E6778BB85157CD6E3A9C9F519F2957A9DAEABEEAE8D3C4F43AA6EDF54B6A5E5150AD37F509701AE9F2EF14E87CB61BA43D25Z3v0G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423-ОЗ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, от 26 февраля 2020 года </w:t>
      </w:r>
      <w:hyperlink r:id="rId26" w:tooltip="consultantplus://offline/ref=C97D4681E200F790BE33E6778BB85157CD6E3A9C9F519B2C5DA0DAEABEEAE8D3C4F43AA6EDF54B6A5E5150AD37F509701AE9F2EF14E87CB61BA43D25Z3v0G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№ 459-ОЗ, от 30 марта 2021 года № 61-ОЗ, от 27 декабря 2021 года № 150-ОЗ,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 от 2 ноября 2022 года №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 257-ОЗ, от 4 октября 2023 года № 366-ОЗ, от 2 апреля 2024 года № 430-ОЗ,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6 ноября 2024 года № 497-ОЗ, от 22 декабря 2025 года № 24-ОЗ) следующие изменения: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1) подпункт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9.3 пункта 2 статьи 3 признать утратившим силу;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2) 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в статье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7.1: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</w:r>
    </w:p>
    <w:p>
      <w:pPr>
        <w:pStyle w:val="891"/>
        <w:ind w:firstLine="709"/>
        <w:jc w:val="both"/>
        <w:spacing w:before="0" w:beforeAutospacing="0" w:after="0" w:afterAutospacing="0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а) абзац первый после слов «</w:t>
      </w:r>
      <w:r>
        <w:rPr>
          <w:sz w:val="28"/>
          <w:szCs w:val="28"/>
          <w:highlight w:val="white"/>
        </w:rPr>
        <w:t xml:space="preserve">Федерального закона от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6 декабря 2011 года №</w:t>
      </w:r>
      <w:r>
        <w:rPr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402-ФЗ «О бухгалтерском учете»</w:t>
      </w:r>
      <w:r>
        <w:rPr>
          <w:sz w:val="28"/>
          <w:szCs w:val="28"/>
          <w:highlight w:val="white"/>
        </w:rPr>
        <w:t xml:space="preserve"> дополнить словами «(далее </w:t>
      </w:r>
      <w:r>
        <w:rPr>
          <w:sz w:val="28"/>
          <w:szCs w:val="28"/>
          <w:highlight w:val="white"/>
        </w:rPr>
        <w:t xml:space="preserve">–</w:t>
      </w:r>
      <w:r>
        <w:rPr>
          <w:sz w:val="28"/>
          <w:szCs w:val="28"/>
          <w:highlight w:val="white"/>
        </w:rPr>
        <w:t xml:space="preserve"> государственный информационный ресурс бухгалтерской (финансовой) отчетности)»;</w:t>
      </w:r>
      <w:bookmarkStart w:id="15" w:name="_GoBack"/>
      <w:r/>
      <w:bookmarkEnd w:id="15"/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91"/>
        <w:ind w:firstLine="709"/>
        <w:jc w:val="both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  <w:highlight w:val="white"/>
        </w:rPr>
        <w:t xml:space="preserve">б) </w:t>
      </w:r>
      <w:r>
        <w:rPr>
          <w:color w:val="000000"/>
          <w:sz w:val="28"/>
          <w:szCs w:val="28"/>
          <w:highlight w:val="white"/>
        </w:rPr>
        <w:t xml:space="preserve">дополнить абзацем следу</w:t>
      </w:r>
      <w:r>
        <w:rPr>
          <w:color w:val="000000"/>
          <w:sz w:val="28"/>
          <w:szCs w:val="28"/>
        </w:rPr>
        <w:t xml:space="preserve">ющего содержания: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«Предусмотренная настоящей статьей промежуточная бухгалтерская (финансовая) отчетность унитарных предприятий, акционерных обществ и обществ с ограниченной ответственностью, включенных в прогнозный план, не подлежит представлению в целях 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ормирования государственного информационного ресурса бухгалтерской (финансовой) отчетности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.».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Статья 2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Настоящий Закон вступает в силу со дня, следующего за днем его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, за исключением пункта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статьи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настоящего Закона.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Пу</w:t>
      </w:r>
      <w:r>
        <w:rPr>
          <w:rFonts w:ascii="Times New Roman" w:hAnsi="Times New Roman"/>
          <w:sz w:val="28"/>
          <w:szCs w:val="28"/>
        </w:rPr>
        <w:t xml:space="preserve">нкт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статьи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настоящего Закона вступает в силу с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июля 2026 года.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tabs>
          <w:tab w:val="left" w:pos="992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А.А. Травников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Новосибирск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-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>
    <w:panose1 w:val="02020603050405020304"/>
  </w:font>
  <w:font w:name="Tahoma">
    <w:panose1 w:val="020B0604030504040204"/>
  </w:font>
  <w:font w:name="Calibri Light">
    <w:panose1 w:val="020F0502020204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  <w:jc w:val="center"/>
    </w:pPr>
    <w:r>
      <w:rPr>
        <w:rFonts w:ascii="TimesNewRoman" w:hAnsi="TimesNewRoman" w:cs="TimesNewRoman"/>
        <w:sz w:val="20"/>
        <w:szCs w:val="20"/>
      </w:rPr>
      <w:fldChar w:fldCharType="begin"/>
    </w:r>
    <w:r>
      <w:rPr>
        <w:rFonts w:ascii="TimesNewRoman" w:hAnsi="TimesNewRoman" w:cs="TimesNewRoman"/>
        <w:sz w:val="20"/>
        <w:szCs w:val="20"/>
      </w:rPr>
      <w:instrText xml:space="preserve">PAGE   \* MERGEFORMAT</w:instrText>
    </w:r>
    <w:r>
      <w:rPr>
        <w:rFonts w:ascii="TimesNewRoman" w:hAnsi="TimesNewRoman" w:cs="TimesNewRoman"/>
        <w:sz w:val="20"/>
        <w:szCs w:val="20"/>
      </w:rPr>
      <w:fldChar w:fldCharType="separate"/>
    </w:r>
    <w:r>
      <w:rPr>
        <w:rFonts w:ascii="TimesNewRoman" w:hAnsi="TimesNewRoman" w:cs="TimesNewRoman"/>
        <w:sz w:val="20"/>
        <w:szCs w:val="20"/>
      </w:rPr>
      <w:t xml:space="preserve">2</w:t>
    </w:r>
    <w:r>
      <w:rPr>
        <w:rFonts w:ascii="TimesNewRoman" w:hAnsi="TimesNewRoman" w:cs="TimesNewRoman"/>
        <w:sz w:val="20"/>
        <w:szCs w:val="20"/>
      </w:rPr>
      <w:fldChar w:fldCharType="end"/>
    </w:r>
    <w:r/>
  </w:p>
  <w:p>
    <w:pPr>
      <w:pStyle w:val="70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"/>
      <w:lvlJc w:val="left"/>
      <w:pPr>
        <w:ind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"/>
      <w:lvlJc w:val="left"/>
      <w:pPr>
        <w:ind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"/>
      <w:lvlJc w:val="right"/>
      <w:pPr>
        <w:ind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>
        <w:ind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"/>
      <w:lvlJc w:val="left"/>
      <w:pPr>
        <w:ind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"/>
      <w:lvlJc w:val="right"/>
      <w:pPr>
        <w:ind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>
        <w:ind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"/>
      <w:lvlJc w:val="left"/>
      <w:pPr>
        <w:ind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"/>
      <w:lvlJc w:val="right"/>
      <w:pPr>
        <w:ind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"/>
      <w:lvlJc w:val="left"/>
      <w:pPr>
        <w:ind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"/>
      <w:lvlJc w:val="left"/>
      <w:pPr>
        <w:ind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"/>
      <w:lvlJc w:val="right"/>
      <w:pPr>
        <w:ind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>
        <w:ind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"/>
      <w:lvlJc w:val="left"/>
      <w:pPr>
        <w:ind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"/>
      <w:lvlJc w:val="right"/>
      <w:pPr>
        <w:ind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>
        <w:ind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"/>
      <w:lvlJc w:val="left"/>
      <w:pPr>
        <w:ind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"/>
      <w:lvlJc w:val="right"/>
      <w:pPr>
        <w:ind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 w:default="1">
    <w:name w:val="Normal"/>
    <w:qFormat/>
    <w:pPr>
      <w:spacing w:after="160" w:line="259" w:lineRule="auto"/>
      <w:widowControl w:val="off"/>
    </w:pPr>
    <w:rPr>
      <w:sz w:val="22"/>
      <w:szCs w:val="22"/>
      <w:lang w:eastAsia="ru-RU"/>
    </w:rPr>
  </w:style>
  <w:style w:type="character" w:styleId="685" w:default="1">
    <w:name w:val="Default Paragraph Font"/>
    <w:uiPriority w:val="1"/>
    <w:semiHidden/>
    <w:unhideWhenUsed/>
  </w:style>
  <w:style w:type="table" w:styleId="68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7" w:default="1">
    <w:name w:val="No List"/>
    <w:uiPriority w:val="99"/>
    <w:semiHidden/>
    <w:unhideWhenUsed/>
  </w:style>
  <w:style w:type="character" w:styleId="688" w:customStyle="1">
    <w:name w:val="Caption Char"/>
    <w:basedOn w:val="685"/>
    <w:link w:val="706"/>
    <w:uiPriority w:val="35"/>
    <w:rPr>
      <w:b/>
      <w:bCs/>
      <w:color w:val="4f81bd" w:themeColor="accent1"/>
      <w:sz w:val="18"/>
      <w:szCs w:val="18"/>
    </w:rPr>
  </w:style>
  <w:style w:type="paragraph" w:styleId="689" w:customStyle="1">
    <w:name w:val="Heading 1"/>
    <w:basedOn w:val="684"/>
    <w:next w:val="684"/>
    <w:link w:val="743"/>
    <w:uiPriority w:val="9"/>
    <w:qFormat/>
    <w:pPr>
      <w:keepLines/>
      <w:keepNext/>
      <w:spacing w:before="480" w:after="200" w:line="240" w:lineRule="auto"/>
      <w:outlineLvl w:val="0"/>
    </w:pPr>
    <w:rPr>
      <w:rFonts w:ascii="Arial" w:hAnsi="Arial" w:cs="Arial"/>
      <w:sz w:val="40"/>
      <w:szCs w:val="40"/>
    </w:rPr>
  </w:style>
  <w:style w:type="paragraph" w:styleId="690" w:customStyle="1">
    <w:name w:val="Heading 2"/>
    <w:basedOn w:val="684"/>
    <w:next w:val="684"/>
    <w:link w:val="744"/>
    <w:uiPriority w:val="99"/>
    <w:qFormat/>
    <w:pPr>
      <w:keepLines/>
      <w:keepNext/>
      <w:spacing w:before="360" w:after="200" w:line="240" w:lineRule="auto"/>
      <w:outlineLvl w:val="1"/>
    </w:pPr>
    <w:rPr>
      <w:rFonts w:ascii="Arial" w:hAnsi="Arial" w:cs="Arial"/>
      <w:sz w:val="34"/>
      <w:szCs w:val="34"/>
    </w:rPr>
  </w:style>
  <w:style w:type="paragraph" w:styleId="691" w:customStyle="1">
    <w:name w:val="Heading 3"/>
    <w:basedOn w:val="684"/>
    <w:next w:val="684"/>
    <w:link w:val="745"/>
    <w:uiPriority w:val="99"/>
    <w:qFormat/>
    <w:pPr>
      <w:keepLines/>
      <w:keepNext/>
      <w:spacing w:before="320" w:after="200" w:line="240" w:lineRule="auto"/>
      <w:outlineLvl w:val="2"/>
    </w:pPr>
    <w:rPr>
      <w:rFonts w:ascii="Arial" w:hAnsi="Arial" w:cs="Arial"/>
      <w:sz w:val="30"/>
      <w:szCs w:val="30"/>
    </w:rPr>
  </w:style>
  <w:style w:type="paragraph" w:styleId="692" w:customStyle="1">
    <w:name w:val="Heading 4"/>
    <w:basedOn w:val="684"/>
    <w:next w:val="684"/>
    <w:link w:val="746"/>
    <w:uiPriority w:val="99"/>
    <w:qFormat/>
    <w:pPr>
      <w:keepLines/>
      <w:keepNext/>
      <w:spacing w:before="320" w:after="200" w:line="240" w:lineRule="auto"/>
      <w:outlineLvl w:val="3"/>
    </w:pPr>
    <w:rPr>
      <w:rFonts w:ascii="Arial" w:hAnsi="Arial" w:cs="Arial"/>
      <w:b/>
      <w:bCs/>
      <w:sz w:val="26"/>
      <w:szCs w:val="26"/>
    </w:rPr>
  </w:style>
  <w:style w:type="paragraph" w:styleId="693" w:customStyle="1">
    <w:name w:val="Heading 5"/>
    <w:basedOn w:val="684"/>
    <w:next w:val="684"/>
    <w:link w:val="747"/>
    <w:uiPriority w:val="99"/>
    <w:qFormat/>
    <w:pPr>
      <w:keepLines/>
      <w:keepNext/>
      <w:spacing w:before="320" w:after="200" w:line="240" w:lineRule="auto"/>
      <w:outlineLvl w:val="4"/>
    </w:pPr>
    <w:rPr>
      <w:rFonts w:ascii="Arial" w:hAnsi="Arial" w:cs="Arial"/>
      <w:b/>
      <w:bCs/>
      <w:sz w:val="24"/>
      <w:szCs w:val="24"/>
    </w:rPr>
  </w:style>
  <w:style w:type="paragraph" w:styleId="694" w:customStyle="1">
    <w:name w:val="Heading 6"/>
    <w:basedOn w:val="684"/>
    <w:next w:val="684"/>
    <w:link w:val="748"/>
    <w:uiPriority w:val="99"/>
    <w:qFormat/>
    <w:pPr>
      <w:keepLines/>
      <w:keepNext/>
      <w:spacing w:before="320" w:after="200" w:line="240" w:lineRule="auto"/>
      <w:outlineLvl w:val="5"/>
    </w:pPr>
    <w:rPr>
      <w:rFonts w:ascii="Arial" w:hAnsi="Arial" w:cs="Arial"/>
      <w:b/>
      <w:bCs/>
    </w:rPr>
  </w:style>
  <w:style w:type="paragraph" w:styleId="695" w:customStyle="1">
    <w:name w:val="Heading 7"/>
    <w:basedOn w:val="684"/>
    <w:next w:val="684"/>
    <w:link w:val="749"/>
    <w:uiPriority w:val="99"/>
    <w:qFormat/>
    <w:pPr>
      <w:keepLines/>
      <w:keepNext/>
      <w:spacing w:before="320" w:after="200" w:line="240" w:lineRule="auto"/>
      <w:outlineLvl w:val="6"/>
    </w:pPr>
    <w:rPr>
      <w:rFonts w:ascii="Arial" w:hAnsi="Arial" w:cs="Arial"/>
      <w:b/>
      <w:bCs/>
      <w:i/>
      <w:iCs/>
    </w:rPr>
  </w:style>
  <w:style w:type="paragraph" w:styleId="696" w:customStyle="1">
    <w:name w:val="Heading 8"/>
    <w:basedOn w:val="684"/>
    <w:next w:val="684"/>
    <w:link w:val="750"/>
    <w:uiPriority w:val="99"/>
    <w:qFormat/>
    <w:pPr>
      <w:keepLines/>
      <w:keepNext/>
      <w:spacing w:before="320" w:after="200" w:line="240" w:lineRule="auto"/>
      <w:outlineLvl w:val="7"/>
    </w:pPr>
    <w:rPr>
      <w:rFonts w:ascii="Arial" w:hAnsi="Arial" w:cs="Arial"/>
      <w:i/>
      <w:iCs/>
    </w:rPr>
  </w:style>
  <w:style w:type="paragraph" w:styleId="697" w:customStyle="1">
    <w:name w:val="Heading 9"/>
    <w:basedOn w:val="684"/>
    <w:next w:val="684"/>
    <w:link w:val="751"/>
    <w:uiPriority w:val="99"/>
    <w:qFormat/>
    <w:pPr>
      <w:keepLines/>
      <w:keepNext/>
      <w:spacing w:before="320" w:after="200" w:line="240" w:lineRule="auto"/>
      <w:outlineLvl w:val="8"/>
    </w:pPr>
    <w:rPr>
      <w:rFonts w:ascii="Arial" w:hAnsi="Arial" w:cs="Arial"/>
      <w:i/>
      <w:iCs/>
      <w:sz w:val="21"/>
      <w:szCs w:val="21"/>
    </w:rPr>
  </w:style>
  <w:style w:type="paragraph" w:styleId="698">
    <w:name w:val="List Paragraph"/>
    <w:basedOn w:val="684"/>
    <w:uiPriority w:val="99"/>
    <w:qFormat/>
    <w:pPr>
      <w:contextualSpacing/>
      <w:ind w:left="720"/>
    </w:pPr>
  </w:style>
  <w:style w:type="paragraph" w:styleId="699">
    <w:name w:val="No Spacing"/>
    <w:uiPriority w:val="99"/>
    <w:qFormat/>
    <w:pPr>
      <w:widowControl w:val="off"/>
    </w:pPr>
    <w:rPr>
      <w:sz w:val="24"/>
      <w:szCs w:val="24"/>
      <w:lang w:eastAsia="ru-RU"/>
    </w:rPr>
  </w:style>
  <w:style w:type="paragraph" w:styleId="700">
    <w:name w:val="Title"/>
    <w:basedOn w:val="684"/>
    <w:next w:val="684"/>
    <w:link w:val="761"/>
    <w:uiPriority w:val="99"/>
    <w:qFormat/>
    <w:pPr>
      <w:contextualSpacing/>
      <w:spacing w:before="300" w:after="200" w:line="240" w:lineRule="auto"/>
    </w:pPr>
    <w:rPr>
      <w:sz w:val="48"/>
      <w:szCs w:val="48"/>
    </w:rPr>
  </w:style>
  <w:style w:type="paragraph" w:styleId="701">
    <w:name w:val="Subtitle"/>
    <w:basedOn w:val="684"/>
    <w:next w:val="684"/>
    <w:link w:val="763"/>
    <w:uiPriority w:val="99"/>
    <w:qFormat/>
    <w:pPr>
      <w:spacing w:before="200" w:after="200" w:line="240" w:lineRule="auto"/>
    </w:pPr>
    <w:rPr>
      <w:sz w:val="24"/>
      <w:szCs w:val="24"/>
    </w:rPr>
  </w:style>
  <w:style w:type="paragraph" w:styleId="702">
    <w:name w:val="Quote"/>
    <w:basedOn w:val="684"/>
    <w:next w:val="684"/>
    <w:link w:val="765"/>
    <w:uiPriority w:val="99"/>
    <w:qFormat/>
    <w:pPr>
      <w:ind w:left="720"/>
      <w:spacing w:after="0" w:line="240" w:lineRule="auto"/>
    </w:pPr>
    <w:rPr>
      <w:i/>
      <w:iCs/>
      <w:sz w:val="24"/>
      <w:szCs w:val="24"/>
    </w:rPr>
  </w:style>
  <w:style w:type="paragraph" w:styleId="703">
    <w:name w:val="Intense Quote"/>
    <w:basedOn w:val="684"/>
    <w:next w:val="684"/>
    <w:link w:val="767"/>
    <w:uiPriority w:val="99"/>
    <w:qFormat/>
    <w:pPr>
      <w:contextualSpacing/>
      <w:ind w:left="720"/>
      <w:spacing w:after="0" w:line="240" w:lineRule="auto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iCs/>
      <w:sz w:val="24"/>
      <w:szCs w:val="24"/>
    </w:rPr>
  </w:style>
  <w:style w:type="paragraph" w:styleId="704" w:customStyle="1">
    <w:name w:val="Header"/>
    <w:basedOn w:val="684"/>
    <w:link w:val="88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705" w:customStyle="1">
    <w:name w:val="Footer"/>
    <w:basedOn w:val="684"/>
    <w:link w:val="88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706" w:customStyle="1">
    <w:name w:val="Caption"/>
    <w:basedOn w:val="684"/>
    <w:next w:val="684"/>
    <w:link w:val="771"/>
    <w:uiPriority w:val="99"/>
    <w:qFormat/>
    <w:pPr>
      <w:spacing w:after="0" w:line="276" w:lineRule="auto"/>
    </w:pPr>
    <w:rPr>
      <w:b/>
      <w:bCs/>
      <w:color w:val="4f81bd"/>
      <w:sz w:val="18"/>
      <w:szCs w:val="18"/>
    </w:rPr>
  </w:style>
  <w:style w:type="table" w:styleId="707">
    <w:name w:val="Table Grid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08" w:customStyle="1">
    <w:name w:val="Plain Table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09" w:customStyle="1">
    <w:name w:val="Plain Table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Plain Table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1" w:customStyle="1">
    <w:name w:val="Plain Table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2" w:customStyle="1">
    <w:name w:val="Plain Table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3" w:customStyle="1">
    <w:name w:val="Grid Table 1 Light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4" w:customStyle="1">
    <w:name w:val="Grid Table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5" w:customStyle="1">
    <w:name w:val="Grid Table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6" w:customStyle="1">
    <w:name w:val="Grid Table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7" w:customStyle="1">
    <w:name w:val="Grid Table 5 Dark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Grid Table 6 Colorful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Grid Table 7 Colorful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List Table 1 Light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21" w:customStyle="1">
    <w:name w:val="List Table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22" w:customStyle="1">
    <w:name w:val="List Table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23" w:customStyle="1">
    <w:name w:val="List Table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List Table 5 Dark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25" w:customStyle="1">
    <w:name w:val="List Table 6 Colorful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26" w:customStyle="1">
    <w:name w:val="List Table 7 Colorful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character" w:styleId="727">
    <w:name w:val="Hyperlink"/>
    <w:uiPriority w:val="99"/>
    <w:unhideWhenUsed/>
    <w:rPr>
      <w:rFonts w:ascii="Calibri" w:hAnsi="Calibri" w:cs="Calibri"/>
      <w:color w:val="0000ff"/>
      <w:u w:val="single"/>
    </w:rPr>
  </w:style>
  <w:style w:type="paragraph" w:styleId="728">
    <w:name w:val="footnote text"/>
    <w:basedOn w:val="684"/>
    <w:link w:val="878"/>
    <w:uiPriority w:val="99"/>
    <w:semiHidden/>
    <w:unhideWhenUsed/>
    <w:pPr>
      <w:spacing w:after="40" w:line="240" w:lineRule="auto"/>
    </w:pPr>
    <w:rPr>
      <w:sz w:val="18"/>
      <w:szCs w:val="18"/>
    </w:rPr>
  </w:style>
  <w:style w:type="character" w:styleId="729">
    <w:name w:val="footnote reference"/>
    <w:uiPriority w:val="99"/>
    <w:unhideWhenUsed/>
    <w:rPr>
      <w:rFonts w:ascii="Calibri" w:hAnsi="Calibri" w:cs="Calibri"/>
      <w:vertAlign w:val="superscript"/>
    </w:rPr>
  </w:style>
  <w:style w:type="paragraph" w:styleId="730">
    <w:name w:val="endnote text"/>
    <w:basedOn w:val="684"/>
    <w:link w:val="88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31">
    <w:name w:val="endnote reference"/>
    <w:uiPriority w:val="99"/>
    <w:semiHidden/>
    <w:unhideWhenUsed/>
    <w:rPr>
      <w:rFonts w:ascii="Calibri" w:hAnsi="Calibri" w:cs="Calibri"/>
      <w:vertAlign w:val="superscript"/>
    </w:rPr>
  </w:style>
  <w:style w:type="paragraph" w:styleId="732">
    <w:name w:val="toc 1"/>
    <w:basedOn w:val="684"/>
    <w:next w:val="684"/>
    <w:uiPriority w:val="99"/>
    <w:unhideWhenUsed/>
    <w:pPr>
      <w:spacing w:after="57" w:line="240" w:lineRule="auto"/>
    </w:pPr>
    <w:rPr>
      <w:sz w:val="24"/>
      <w:szCs w:val="24"/>
    </w:rPr>
  </w:style>
  <w:style w:type="paragraph" w:styleId="733">
    <w:name w:val="toc 2"/>
    <w:basedOn w:val="684"/>
    <w:next w:val="684"/>
    <w:uiPriority w:val="99"/>
    <w:unhideWhenUsed/>
    <w:pPr>
      <w:ind w:left="283"/>
      <w:spacing w:after="57" w:line="240" w:lineRule="auto"/>
    </w:pPr>
    <w:rPr>
      <w:sz w:val="24"/>
      <w:szCs w:val="24"/>
    </w:rPr>
  </w:style>
  <w:style w:type="paragraph" w:styleId="734">
    <w:name w:val="toc 3"/>
    <w:basedOn w:val="684"/>
    <w:next w:val="684"/>
    <w:uiPriority w:val="99"/>
    <w:unhideWhenUsed/>
    <w:pPr>
      <w:ind w:left="567"/>
      <w:spacing w:after="57" w:line="240" w:lineRule="auto"/>
    </w:pPr>
    <w:rPr>
      <w:sz w:val="24"/>
      <w:szCs w:val="24"/>
    </w:rPr>
  </w:style>
  <w:style w:type="paragraph" w:styleId="735">
    <w:name w:val="toc 4"/>
    <w:basedOn w:val="684"/>
    <w:next w:val="684"/>
    <w:uiPriority w:val="99"/>
    <w:unhideWhenUsed/>
    <w:pPr>
      <w:ind w:left="850"/>
      <w:spacing w:after="57" w:line="240" w:lineRule="auto"/>
    </w:pPr>
    <w:rPr>
      <w:sz w:val="24"/>
      <w:szCs w:val="24"/>
    </w:rPr>
  </w:style>
  <w:style w:type="paragraph" w:styleId="736">
    <w:name w:val="toc 5"/>
    <w:basedOn w:val="684"/>
    <w:next w:val="684"/>
    <w:uiPriority w:val="99"/>
    <w:unhideWhenUsed/>
    <w:pPr>
      <w:ind w:left="1134"/>
      <w:spacing w:after="57" w:line="240" w:lineRule="auto"/>
    </w:pPr>
    <w:rPr>
      <w:sz w:val="24"/>
      <w:szCs w:val="24"/>
    </w:rPr>
  </w:style>
  <w:style w:type="paragraph" w:styleId="737">
    <w:name w:val="toc 6"/>
    <w:basedOn w:val="684"/>
    <w:next w:val="684"/>
    <w:uiPriority w:val="99"/>
    <w:unhideWhenUsed/>
    <w:pPr>
      <w:ind w:left="1417"/>
      <w:spacing w:after="57" w:line="240" w:lineRule="auto"/>
    </w:pPr>
    <w:rPr>
      <w:sz w:val="24"/>
      <w:szCs w:val="24"/>
    </w:rPr>
  </w:style>
  <w:style w:type="paragraph" w:styleId="738">
    <w:name w:val="toc 7"/>
    <w:basedOn w:val="684"/>
    <w:next w:val="684"/>
    <w:uiPriority w:val="99"/>
    <w:unhideWhenUsed/>
    <w:pPr>
      <w:ind w:left="1701"/>
      <w:spacing w:after="57" w:line="240" w:lineRule="auto"/>
    </w:pPr>
    <w:rPr>
      <w:sz w:val="24"/>
      <w:szCs w:val="24"/>
    </w:rPr>
  </w:style>
  <w:style w:type="paragraph" w:styleId="739">
    <w:name w:val="toc 8"/>
    <w:basedOn w:val="684"/>
    <w:next w:val="684"/>
    <w:uiPriority w:val="99"/>
    <w:unhideWhenUsed/>
    <w:pPr>
      <w:ind w:left="1984"/>
      <w:spacing w:after="57" w:line="240" w:lineRule="auto"/>
    </w:pPr>
    <w:rPr>
      <w:sz w:val="24"/>
      <w:szCs w:val="24"/>
    </w:rPr>
  </w:style>
  <w:style w:type="paragraph" w:styleId="740">
    <w:name w:val="toc 9"/>
    <w:basedOn w:val="684"/>
    <w:next w:val="684"/>
    <w:uiPriority w:val="99"/>
    <w:unhideWhenUsed/>
    <w:pPr>
      <w:ind w:left="2268"/>
      <w:spacing w:after="57" w:line="240" w:lineRule="auto"/>
    </w:pPr>
    <w:rPr>
      <w:sz w:val="24"/>
      <w:szCs w:val="24"/>
    </w:rPr>
  </w:style>
  <w:style w:type="paragraph" w:styleId="741">
    <w:name w:val="TOC Heading"/>
    <w:basedOn w:val="689"/>
    <w:next w:val="684"/>
    <w:uiPriority w:val="99"/>
    <w:qFormat/>
    <w:pPr>
      <w:keepLines w:val="0"/>
      <w:keepNext w:val="0"/>
      <w:spacing w:before="0" w:after="0"/>
      <w:outlineLvl w:val="9"/>
    </w:pPr>
    <w:rPr>
      <w:rFonts w:ascii="Calibri" w:hAnsi="Calibri" w:cs="Calibri"/>
      <w:sz w:val="24"/>
      <w:szCs w:val="24"/>
    </w:rPr>
  </w:style>
  <w:style w:type="paragraph" w:styleId="742">
    <w:name w:val="table of figures"/>
    <w:basedOn w:val="684"/>
    <w:next w:val="684"/>
    <w:uiPriority w:val="99"/>
    <w:unhideWhenUsed/>
    <w:pPr>
      <w:spacing w:after="0" w:line="240" w:lineRule="auto"/>
    </w:pPr>
    <w:rPr>
      <w:sz w:val="24"/>
      <w:szCs w:val="24"/>
    </w:rPr>
  </w:style>
  <w:style w:type="character" w:styleId="743" w:customStyle="1">
    <w:name w:val="Заголовок 1 Знак"/>
    <w:link w:val="689"/>
    <w:uiPriority w:val="9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744" w:customStyle="1">
    <w:name w:val="Заголовок 2 Знак"/>
    <w:link w:val="690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745" w:customStyle="1">
    <w:name w:val="Заголовок 3 Знак"/>
    <w:link w:val="691"/>
    <w:uiPriority w:val="9"/>
    <w:semiHidden/>
    <w:rPr>
      <w:rFonts w:ascii="Calibri Light" w:hAnsi="Calibri Light" w:eastAsia="Times New Roman" w:cs="Times New Roman"/>
      <w:b/>
      <w:bCs/>
      <w:sz w:val="26"/>
      <w:szCs w:val="26"/>
    </w:rPr>
  </w:style>
  <w:style w:type="character" w:styleId="746" w:customStyle="1">
    <w:name w:val="Заголовок 4 Знак"/>
    <w:link w:val="692"/>
    <w:uiPriority w:val="9"/>
    <w:semiHidden/>
    <w:rPr>
      <w:rFonts w:ascii="Calibri" w:hAnsi="Calibri" w:eastAsia="Times New Roman" w:cs="Times New Roman"/>
      <w:b/>
      <w:bCs/>
      <w:sz w:val="28"/>
      <w:szCs w:val="28"/>
    </w:rPr>
  </w:style>
  <w:style w:type="character" w:styleId="747" w:customStyle="1">
    <w:name w:val="Заголовок 5 Знак"/>
    <w:link w:val="693"/>
    <w:uiPriority w:val="9"/>
    <w:semiHidden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748" w:customStyle="1">
    <w:name w:val="Заголовок 6 Знак"/>
    <w:link w:val="694"/>
    <w:uiPriority w:val="9"/>
    <w:semiHidden/>
    <w:rPr>
      <w:rFonts w:ascii="Calibri" w:hAnsi="Calibri" w:eastAsia="Times New Roman" w:cs="Times New Roman"/>
      <w:b/>
      <w:bCs/>
      <w:sz w:val="22"/>
      <w:szCs w:val="22"/>
    </w:rPr>
  </w:style>
  <w:style w:type="character" w:styleId="749" w:customStyle="1">
    <w:name w:val="Заголовок 7 Знак"/>
    <w:link w:val="695"/>
    <w:uiPriority w:val="9"/>
    <w:semiHidden/>
    <w:rPr>
      <w:rFonts w:ascii="Calibri" w:hAnsi="Calibri" w:eastAsia="Times New Roman" w:cs="Times New Roman"/>
    </w:rPr>
  </w:style>
  <w:style w:type="character" w:styleId="750" w:customStyle="1">
    <w:name w:val="Заголовок 8 Знак"/>
    <w:link w:val="696"/>
    <w:uiPriority w:val="9"/>
    <w:semiHidden/>
    <w:rPr>
      <w:rFonts w:ascii="Calibri" w:hAnsi="Calibri" w:eastAsia="Times New Roman" w:cs="Times New Roman"/>
      <w:i/>
      <w:iCs/>
    </w:rPr>
  </w:style>
  <w:style w:type="character" w:styleId="751" w:customStyle="1">
    <w:name w:val="Заголовок 9 Знак"/>
    <w:link w:val="697"/>
    <w:uiPriority w:val="9"/>
    <w:semiHidden/>
    <w:rPr>
      <w:rFonts w:ascii="Calibri Light" w:hAnsi="Calibri Light" w:eastAsia="Times New Roman" w:cs="Times New Roman"/>
      <w:sz w:val="22"/>
      <w:szCs w:val="22"/>
    </w:rPr>
  </w:style>
  <w:style w:type="character" w:styleId="752" w:customStyle="1">
    <w:name w:val="Heading 1 Char"/>
    <w:uiPriority w:val="99"/>
    <w:rPr>
      <w:rFonts w:ascii="Arial" w:hAnsi="Arial" w:cs="Arial"/>
      <w:sz w:val="40"/>
      <w:szCs w:val="40"/>
    </w:rPr>
  </w:style>
  <w:style w:type="character" w:styleId="753" w:customStyle="1">
    <w:name w:val="Heading 2 Char"/>
    <w:uiPriority w:val="99"/>
    <w:rPr>
      <w:rFonts w:ascii="Arial" w:hAnsi="Arial" w:cs="Arial"/>
      <w:sz w:val="34"/>
      <w:szCs w:val="34"/>
    </w:rPr>
  </w:style>
  <w:style w:type="character" w:styleId="754" w:customStyle="1">
    <w:name w:val="Heading 3 Char"/>
    <w:uiPriority w:val="99"/>
    <w:rPr>
      <w:rFonts w:ascii="Arial" w:hAnsi="Arial" w:cs="Arial"/>
      <w:sz w:val="30"/>
      <w:szCs w:val="30"/>
    </w:rPr>
  </w:style>
  <w:style w:type="character" w:styleId="755" w:customStyle="1">
    <w:name w:val="Heading 4 Char"/>
    <w:uiPriority w:val="99"/>
    <w:rPr>
      <w:rFonts w:ascii="Arial" w:hAnsi="Arial" w:cs="Arial"/>
      <w:b/>
      <w:bCs/>
      <w:sz w:val="26"/>
      <w:szCs w:val="26"/>
    </w:rPr>
  </w:style>
  <w:style w:type="character" w:styleId="756" w:customStyle="1">
    <w:name w:val="Heading 5 Char"/>
    <w:uiPriority w:val="99"/>
    <w:rPr>
      <w:rFonts w:ascii="Arial" w:hAnsi="Arial" w:cs="Arial"/>
      <w:b/>
      <w:bCs/>
    </w:rPr>
  </w:style>
  <w:style w:type="character" w:styleId="757" w:customStyle="1">
    <w:name w:val="Heading 6 Char"/>
    <w:uiPriority w:val="99"/>
    <w:rPr>
      <w:rFonts w:ascii="Arial" w:hAnsi="Arial" w:cs="Arial"/>
      <w:b/>
      <w:bCs/>
      <w:sz w:val="22"/>
      <w:szCs w:val="22"/>
    </w:rPr>
  </w:style>
  <w:style w:type="character" w:styleId="758" w:customStyle="1">
    <w:name w:val="Heading 7 Char"/>
    <w:uiPriority w:val="99"/>
    <w:rPr>
      <w:rFonts w:ascii="Arial" w:hAnsi="Arial" w:cs="Arial"/>
      <w:b/>
      <w:bCs/>
      <w:i/>
      <w:iCs/>
      <w:sz w:val="22"/>
      <w:szCs w:val="22"/>
    </w:rPr>
  </w:style>
  <w:style w:type="character" w:styleId="759" w:customStyle="1">
    <w:name w:val="Heading 8 Char"/>
    <w:uiPriority w:val="99"/>
    <w:rPr>
      <w:rFonts w:ascii="Arial" w:hAnsi="Arial" w:cs="Arial"/>
      <w:i/>
      <w:iCs/>
      <w:sz w:val="22"/>
      <w:szCs w:val="22"/>
    </w:rPr>
  </w:style>
  <w:style w:type="character" w:styleId="760" w:customStyle="1">
    <w:name w:val="Heading 9 Char"/>
    <w:uiPriority w:val="99"/>
    <w:rPr>
      <w:rFonts w:ascii="Arial" w:hAnsi="Arial" w:cs="Arial"/>
      <w:i/>
      <w:iCs/>
      <w:sz w:val="21"/>
      <w:szCs w:val="21"/>
    </w:rPr>
  </w:style>
  <w:style w:type="character" w:styleId="761" w:customStyle="1">
    <w:name w:val="Название Знак"/>
    <w:link w:val="700"/>
    <w:uiPriority w:val="10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762" w:customStyle="1">
    <w:name w:val="Title Char"/>
    <w:uiPriority w:val="99"/>
    <w:rPr>
      <w:rFonts w:ascii="Calibri" w:hAnsi="Calibri" w:cs="Calibri"/>
      <w:sz w:val="48"/>
      <w:szCs w:val="48"/>
    </w:rPr>
  </w:style>
  <w:style w:type="character" w:styleId="763" w:customStyle="1">
    <w:name w:val="Подзаголовок Знак"/>
    <w:link w:val="701"/>
    <w:uiPriority w:val="11"/>
    <w:rPr>
      <w:rFonts w:ascii="Calibri Light" w:hAnsi="Calibri Light" w:eastAsia="Times New Roman" w:cs="Times New Roman"/>
    </w:rPr>
  </w:style>
  <w:style w:type="character" w:styleId="764" w:customStyle="1">
    <w:name w:val="Subtitle Char"/>
    <w:uiPriority w:val="99"/>
    <w:rPr>
      <w:rFonts w:ascii="Calibri" w:hAnsi="Calibri" w:cs="Calibri"/>
    </w:rPr>
  </w:style>
  <w:style w:type="character" w:styleId="765" w:customStyle="1">
    <w:name w:val="Цитата 2 Знак"/>
    <w:link w:val="702"/>
    <w:uiPriority w:val="29"/>
    <w:rPr>
      <w:rFonts w:cs="Times New Roman"/>
      <w:i/>
      <w:iCs/>
      <w:color w:val="404040"/>
    </w:rPr>
  </w:style>
  <w:style w:type="character" w:styleId="766" w:customStyle="1">
    <w:name w:val="Quote Char"/>
    <w:uiPriority w:val="99"/>
    <w:rPr>
      <w:rFonts w:ascii="Calibri" w:hAnsi="Calibri"/>
      <w:i/>
    </w:rPr>
  </w:style>
  <w:style w:type="character" w:styleId="767" w:customStyle="1">
    <w:name w:val="Выделенная цитата Знак"/>
    <w:link w:val="703"/>
    <w:uiPriority w:val="30"/>
    <w:rPr>
      <w:rFonts w:cs="Times New Roman"/>
      <w:i/>
      <w:iCs/>
      <w:color w:val="5b9bd5"/>
    </w:rPr>
  </w:style>
  <w:style w:type="character" w:styleId="768" w:customStyle="1">
    <w:name w:val="Intense Quote Char"/>
    <w:uiPriority w:val="99"/>
    <w:rPr>
      <w:rFonts w:ascii="Calibri" w:hAnsi="Calibri"/>
      <w:i/>
    </w:rPr>
  </w:style>
  <w:style w:type="character" w:styleId="769" w:customStyle="1">
    <w:name w:val="Header Char"/>
    <w:uiPriority w:val="99"/>
    <w:rPr>
      <w:rFonts w:ascii="Calibri" w:hAnsi="Calibri" w:cs="Calibri"/>
    </w:rPr>
  </w:style>
  <w:style w:type="character" w:styleId="770" w:customStyle="1">
    <w:name w:val="Footer Char"/>
    <w:uiPriority w:val="99"/>
    <w:rPr>
      <w:rFonts w:ascii="Calibri" w:hAnsi="Calibri" w:cs="Calibri"/>
    </w:rPr>
  </w:style>
  <w:style w:type="character" w:styleId="771" w:customStyle="1">
    <w:name w:val="Название объекта Знак"/>
    <w:link w:val="706"/>
    <w:uiPriority w:val="99"/>
    <w:rPr>
      <w:rFonts w:ascii="Calibri" w:hAnsi="Calibri"/>
    </w:rPr>
  </w:style>
  <w:style w:type="table" w:styleId="772" w:customStyle="1">
    <w:name w:val="Table Grid Light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73" w:customStyle="1">
    <w:name w:val="Grid Table 1 Light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74" w:customStyle="1">
    <w:name w:val="Grid Table 1 Light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75" w:customStyle="1">
    <w:name w:val="Grid Table 1 Light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76" w:customStyle="1">
    <w:name w:val="Grid Table 1 Light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77" w:customStyle="1">
    <w:name w:val="Grid Table 1 Light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78" w:customStyle="1">
    <w:name w:val="Grid Table 1 Light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79" w:customStyle="1">
    <w:name w:val="Grid Table 2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0" w:customStyle="1">
    <w:name w:val="Grid Table 2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1" w:customStyle="1">
    <w:name w:val="Grid Table 2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2" w:customStyle="1">
    <w:name w:val="Grid Table 2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3" w:customStyle="1">
    <w:name w:val="Grid Table 2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Grid Table 2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5" w:customStyle="1">
    <w:name w:val="Grid Table 3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6" w:customStyle="1">
    <w:name w:val="Grid Table 3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7" w:customStyle="1">
    <w:name w:val="Grid Table 3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8" w:customStyle="1">
    <w:name w:val="Grid Table 3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9" w:customStyle="1">
    <w:name w:val="Grid Table 3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0" w:customStyle="1">
    <w:name w:val="Grid Table 3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1" w:customStyle="1">
    <w:name w:val="Grid Table 4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2" w:customStyle="1">
    <w:name w:val="Grid Table 4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3" w:customStyle="1">
    <w:name w:val="Grid Table 4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4" w:customStyle="1">
    <w:name w:val="Grid Table 4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5" w:customStyle="1">
    <w:name w:val="Grid Table 4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6" w:customStyle="1">
    <w:name w:val="Grid Table 4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7" w:customStyle="1">
    <w:name w:val="Grid Table 5 Dark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8" w:customStyle="1">
    <w:name w:val="Grid Table 5 Dark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9" w:customStyle="1">
    <w:name w:val="Grid Table 5 Dark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0" w:customStyle="1">
    <w:name w:val="Grid Table 5 Dark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1" w:customStyle="1">
    <w:name w:val="Grid Table 5 Dark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2" w:customStyle="1">
    <w:name w:val="Grid Table 5 Dark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3" w:customStyle="1">
    <w:name w:val="Grid Table 6 Colorful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4" w:customStyle="1">
    <w:name w:val="Grid Table 6 Colorful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5" w:customStyle="1">
    <w:name w:val="Grid Table 6 Colorful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6" w:customStyle="1">
    <w:name w:val="Grid Table 6 Colorful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7" w:customStyle="1">
    <w:name w:val="Grid Table 6 Colorful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8" w:customStyle="1">
    <w:name w:val="Grid Table 6 Colorful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9" w:customStyle="1">
    <w:name w:val="Grid Table 7 Colorful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0" w:customStyle="1">
    <w:name w:val="Grid Table 7 Colorful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1" w:customStyle="1">
    <w:name w:val="Grid Table 7 Colorful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2" w:customStyle="1">
    <w:name w:val="Grid Table 7 Colorful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3" w:customStyle="1">
    <w:name w:val="Grid Table 7 Colorful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4" w:customStyle="1">
    <w:name w:val="Grid Table 7 Colorful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5" w:customStyle="1">
    <w:name w:val="List Table 1 Light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6" w:customStyle="1">
    <w:name w:val="List Table 1 Light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7" w:customStyle="1">
    <w:name w:val="List Table 1 Light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8" w:customStyle="1">
    <w:name w:val="List Table 1 Light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9" w:customStyle="1">
    <w:name w:val="List Table 1 Light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0" w:customStyle="1">
    <w:name w:val="List Table 1 Light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1" w:customStyle="1">
    <w:name w:val="List Table 2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2" w:customStyle="1">
    <w:name w:val="List Table 2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3" w:customStyle="1">
    <w:name w:val="List Table 2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4" w:customStyle="1">
    <w:name w:val="List Table 2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5" w:customStyle="1">
    <w:name w:val="List Table 2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6" w:customStyle="1">
    <w:name w:val="List Table 2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7" w:customStyle="1">
    <w:name w:val="List Table 3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8" w:customStyle="1">
    <w:name w:val="List Table 3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9" w:customStyle="1">
    <w:name w:val="List Table 3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30" w:customStyle="1">
    <w:name w:val="List Table 3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31" w:customStyle="1">
    <w:name w:val="List Table 3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32" w:customStyle="1">
    <w:name w:val="List Table 3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33" w:customStyle="1">
    <w:name w:val="List Table 4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34" w:customStyle="1">
    <w:name w:val="List Table 4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35" w:customStyle="1">
    <w:name w:val="List Table 4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36" w:customStyle="1">
    <w:name w:val="List Table 4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37" w:customStyle="1">
    <w:name w:val="List Table 4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38" w:customStyle="1">
    <w:name w:val="List Table 4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39" w:customStyle="1">
    <w:name w:val="List Table 5 Dark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40" w:customStyle="1">
    <w:name w:val="List Table 5 Dark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41" w:customStyle="1">
    <w:name w:val="List Table 5 Dark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42" w:customStyle="1">
    <w:name w:val="List Table 5 Dark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43" w:customStyle="1">
    <w:name w:val="List Table 5 Dark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44" w:customStyle="1">
    <w:name w:val="List Table 5 Dark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45" w:customStyle="1">
    <w:name w:val="List Table 6 Colorful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46" w:customStyle="1">
    <w:name w:val="List Table 6 Colorful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47" w:customStyle="1">
    <w:name w:val="List Table 6 Colorful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48" w:customStyle="1">
    <w:name w:val="List Table 6 Colorful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49" w:customStyle="1">
    <w:name w:val="List Table 6 Colorful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50" w:customStyle="1">
    <w:name w:val="List Table 6 Colorful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51" w:customStyle="1">
    <w:name w:val="List Table 7 Colorful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52" w:customStyle="1">
    <w:name w:val="List Table 7 Colorful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53" w:customStyle="1">
    <w:name w:val="List Table 7 Colorful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54" w:customStyle="1">
    <w:name w:val="List Table 7 Colorful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55" w:customStyle="1">
    <w:name w:val="List Table 7 Colorful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56" w:customStyle="1">
    <w:name w:val="List Table 7 Colorful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57" w:customStyle="1">
    <w:name w:val="Lined - Accent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58" w:customStyle="1">
    <w:name w:val="Lined - Accent 1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59" w:customStyle="1">
    <w:name w:val="Lined - Accent 2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0" w:customStyle="1">
    <w:name w:val="Lined - Accent 3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1" w:customStyle="1">
    <w:name w:val="Lined - Accent 4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2" w:customStyle="1">
    <w:name w:val="Lined - Accent 5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3" w:customStyle="1">
    <w:name w:val="Lined - Accent 6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4" w:customStyle="1">
    <w:name w:val="Bordered &amp; Lined - Accent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5" w:customStyle="1">
    <w:name w:val="Bordered &amp; Lined - Accent 1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6" w:customStyle="1">
    <w:name w:val="Bordered &amp; Lined - Accent 2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7" w:customStyle="1">
    <w:name w:val="Bordered &amp; Lined - Accent 3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8" w:customStyle="1">
    <w:name w:val="Bordered &amp; Lined - Accent 4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9" w:customStyle="1">
    <w:name w:val="Bordered &amp; Lined - Accent 5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70" w:customStyle="1">
    <w:name w:val="Bordered &amp; Lined - Accent 6"/>
    <w:basedOn w:val="686"/>
    <w:uiPriority w:val="99"/>
    <w:pPr>
      <w:widowControl w:val="off"/>
    </w:pPr>
    <w:rPr>
      <w:color w:val="40404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71" w:customStyle="1">
    <w:name w:val="Bordered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72" w:customStyle="1">
    <w:name w:val="Bordered - Accent 1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73" w:customStyle="1">
    <w:name w:val="Bordered - Accent 2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74" w:customStyle="1">
    <w:name w:val="Bordered - Accent 3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75" w:customStyle="1">
    <w:name w:val="Bordered - Accent 4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76" w:customStyle="1">
    <w:name w:val="Bordered - Accent 5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77" w:customStyle="1">
    <w:name w:val="Bordered - Accent 6"/>
    <w:basedOn w:val="686"/>
    <w:uiPriority w:val="99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character" w:styleId="878" w:customStyle="1">
    <w:name w:val="Текст сноски Знак"/>
    <w:link w:val="728"/>
    <w:uiPriority w:val="99"/>
    <w:semiHidden/>
    <w:rPr>
      <w:rFonts w:cs="Times New Roman"/>
      <w:sz w:val="20"/>
      <w:szCs w:val="20"/>
    </w:rPr>
  </w:style>
  <w:style w:type="character" w:styleId="879" w:customStyle="1">
    <w:name w:val="Footnote Text Char"/>
    <w:uiPriority w:val="99"/>
    <w:rPr>
      <w:rFonts w:ascii="Calibri" w:hAnsi="Calibri"/>
      <w:sz w:val="18"/>
    </w:rPr>
  </w:style>
  <w:style w:type="character" w:styleId="880" w:customStyle="1">
    <w:name w:val="Текст концевой сноски Знак"/>
    <w:link w:val="730"/>
    <w:uiPriority w:val="99"/>
    <w:semiHidden/>
    <w:rPr>
      <w:rFonts w:cs="Times New Roman"/>
      <w:sz w:val="20"/>
      <w:szCs w:val="20"/>
    </w:rPr>
  </w:style>
  <w:style w:type="character" w:styleId="881" w:customStyle="1">
    <w:name w:val="Endnote Text Char"/>
    <w:uiPriority w:val="99"/>
    <w:rPr>
      <w:rFonts w:ascii="Calibri" w:hAnsi="Calibri"/>
      <w:sz w:val="20"/>
    </w:rPr>
  </w:style>
  <w:style w:type="paragraph" w:styleId="882">
    <w:name w:val="Balloon Text"/>
    <w:basedOn w:val="684"/>
    <w:link w:val="88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83" w:customStyle="1">
    <w:name w:val="Текст выноски Знак"/>
    <w:link w:val="882"/>
    <w:uiPriority w:val="99"/>
    <w:semiHidden/>
    <w:rPr>
      <w:rFonts w:ascii="Tahoma" w:hAnsi="Tahoma" w:cs="Tahoma"/>
      <w:sz w:val="16"/>
      <w:szCs w:val="16"/>
    </w:rPr>
  </w:style>
  <w:style w:type="character" w:styleId="884" w:customStyle="1">
    <w:name w:val="Верхний колонтитул Знак"/>
    <w:link w:val="704"/>
    <w:uiPriority w:val="99"/>
    <w:rPr>
      <w:rFonts w:ascii="Calibri" w:hAnsi="Calibri" w:cs="Calibri"/>
    </w:rPr>
  </w:style>
  <w:style w:type="character" w:styleId="885" w:customStyle="1">
    <w:name w:val="Нижний колонтитул Знак"/>
    <w:link w:val="705"/>
    <w:uiPriority w:val="99"/>
    <w:rPr>
      <w:rFonts w:ascii="Calibri" w:hAnsi="Calibri" w:cs="Calibri"/>
    </w:rPr>
  </w:style>
  <w:style w:type="paragraph" w:styleId="886">
    <w:name w:val="annotation text"/>
    <w:basedOn w:val="684"/>
    <w:link w:val="887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87" w:customStyle="1">
    <w:name w:val="Текст примечания Знак"/>
    <w:basedOn w:val="685"/>
    <w:link w:val="886"/>
    <w:uiPriority w:val="99"/>
    <w:semiHidden/>
    <w:rPr>
      <w:lang w:eastAsia="ru-RU"/>
    </w:rPr>
  </w:style>
  <w:style w:type="character" w:styleId="888">
    <w:name w:val="annotation reference"/>
    <w:basedOn w:val="685"/>
    <w:uiPriority w:val="99"/>
    <w:semiHidden/>
    <w:unhideWhenUsed/>
    <w:rPr>
      <w:sz w:val="16"/>
      <w:szCs w:val="16"/>
    </w:rPr>
  </w:style>
  <w:style w:type="paragraph" w:styleId="889">
    <w:name w:val="annotation subject"/>
    <w:basedOn w:val="886"/>
    <w:next w:val="886"/>
    <w:link w:val="890"/>
    <w:uiPriority w:val="99"/>
    <w:semiHidden/>
    <w:unhideWhenUsed/>
    <w:rPr>
      <w:b/>
      <w:bCs/>
    </w:rPr>
  </w:style>
  <w:style w:type="character" w:styleId="890" w:customStyle="1">
    <w:name w:val="Тема примечания Знак"/>
    <w:basedOn w:val="887"/>
    <w:link w:val="889"/>
    <w:uiPriority w:val="99"/>
    <w:semiHidden/>
    <w:rPr>
      <w:b/>
      <w:bCs/>
      <w:lang w:eastAsia="ru-RU"/>
    </w:rPr>
  </w:style>
  <w:style w:type="paragraph" w:styleId="891">
    <w:name w:val="Normal (Web)"/>
    <w:basedOn w:val="684"/>
    <w:uiPriority w:val="99"/>
    <w:unhideWhenUsed/>
    <w:pPr>
      <w:spacing w:before="100" w:beforeAutospacing="1" w:after="100" w:afterAutospacing="1" w:line="240" w:lineRule="auto"/>
      <w:widowControl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6659D380AA09374B525759C69F3A16FD3D0502FFBCFD297331E146DB857B55D37445E15F4E1B1C83802EAFO7VBE" TargetMode="External"/><Relationship Id="rId12" Type="http://schemas.openxmlformats.org/officeDocument/2006/relationships/hyperlink" Target="consultantplus://offline/ref=6659D380AA09374B525759C69F3A16FD3D0502FFBFF0297339E146DB857B55D37445E15F4E1B1C83802FAEO7V4E" TargetMode="External"/><Relationship Id="rId13" Type="http://schemas.openxmlformats.org/officeDocument/2006/relationships/hyperlink" Target="consultantplus://offline/ref=6659D380AA09374B525759C69F3A16FD3D0502FFBCF9267A31E146DB857B55D37445E15F4E1B1C83802FAEO7VBE" TargetMode="External"/><Relationship Id="rId14" Type="http://schemas.openxmlformats.org/officeDocument/2006/relationships/hyperlink" Target="consultantplus://offline/ref=6659D380AA09374B525759C69F3A16FD3D0502FFBCFB2A7938E146DB857B55D37445E15F4E1B1C83802FAEO7VBE" TargetMode="External"/><Relationship Id="rId15" Type="http://schemas.openxmlformats.org/officeDocument/2006/relationships/hyperlink" Target="consultantplus://offline/ref=6659D380AA09374B525759C69F3A16FD3D0502FFBCF12E7F32E146DB857B55D37445E15F4E1B1C83802FAEO7VBE" TargetMode="External"/><Relationship Id="rId16" Type="http://schemas.openxmlformats.org/officeDocument/2006/relationships/hyperlink" Target="consultantplus://offline/ref=6659D380AA09374B525759C69F3A16FD3D0502FFBDF8297C34E146DB857B55D37445E15F4E1B1C83802FAEO7VBE" TargetMode="External"/><Relationship Id="rId17" Type="http://schemas.openxmlformats.org/officeDocument/2006/relationships/hyperlink" Target="consultantplus://offline/ref=6659D380AA09374B525759C69F3A16FD3D0502FFBDFB2B7937E146DB857B55D37445E15F4E1B1C83802FAEO7VBE" TargetMode="External"/><Relationship Id="rId18" Type="http://schemas.openxmlformats.org/officeDocument/2006/relationships/hyperlink" Target="consultantplus://offline/ref=6659D380AA09374B525759C69F3A16FD3D0502FFBAFF2B7A31E146DB857B55D37445E15F4E1B1C83802FAEO7VBE" TargetMode="External"/><Relationship Id="rId19" Type="http://schemas.openxmlformats.org/officeDocument/2006/relationships/hyperlink" Target="consultantplus://offline/ref=6659D380AA09374B525759C69F3A16FD3D0502FFBBF0287A37E146DB857B55D37445E15F4E1B1C83802FAEO7VBE" TargetMode="External"/><Relationship Id="rId20" Type="http://schemas.openxmlformats.org/officeDocument/2006/relationships/hyperlink" Target="consultantplus://offline/ref=6659D380AA09374B525759C69F3A16FD3D0502FFB8FB2A7339E146DB857B55D37445E15F4E1B1C83802FAEO7VBE" TargetMode="External"/><Relationship Id="rId21" Type="http://schemas.openxmlformats.org/officeDocument/2006/relationships/hyperlink" Target="consultantplus://offline/ref=6659D380AA09374B525759C69F3A16FD3D0502FFB8FF2C7939E146DB857B55D37445E15F4E1B1C83802FAEO7VBE" TargetMode="External"/><Relationship Id="rId22" Type="http://schemas.openxmlformats.org/officeDocument/2006/relationships/hyperlink" Target="consultantplus://offline/ref=6659D380AA09374B525759C69F3A16FD3D0502FFB8FF2C7939E146DB857B55D37445E15F4E1B1C83802FAEO7VBE" TargetMode="External"/><Relationship Id="rId23" Type="http://schemas.openxmlformats.org/officeDocument/2006/relationships/hyperlink" Target="consultantplus://offline/ref=6659D380AA09374B525759C69F3A16FD3D0502FFB8FF2C7939E146DB857B55D37445E15F4E1B1C83802FAEO7VBE" TargetMode="External"/><Relationship Id="rId24" Type="http://schemas.openxmlformats.org/officeDocument/2006/relationships/hyperlink" Target="consultantplus://offline/ref=C1B32B4ED4E5D31E1B2657BAAE1A98487E6CF1C959C52D07017C78E401203DEDA29AB6AA9AFE0E57526250i5q3G" TargetMode="External"/><Relationship Id="rId25" Type="http://schemas.openxmlformats.org/officeDocument/2006/relationships/hyperlink" Target="consultantplus://offline/ref=C97D4681E200F790BE33E6778BB85157CD6E3A9C9F519F2957A9DAEABEEAE8D3C4F43AA6EDF54B6A5E5150AD37F509701AE9F2EF14E87CB61BA43D25Z3v0G" TargetMode="External"/><Relationship Id="rId26" Type="http://schemas.openxmlformats.org/officeDocument/2006/relationships/hyperlink" Target="consultantplus://offline/ref=C97D4681E200F790BE33E6778BB85157CD6E3A9C9F519B2C5DA0DAEABEEAE8D3C4F43AA6EDF54B6A5E5150AD37F509701AE9F2EF14E87CB61BA43D25Z3v0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FA05C-E3A5-4208-81A7-6D06F4781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Кривицкий Сергей Александрович</dc:creator>
  <cp:lastModifiedBy>boaal@NSO.LOC</cp:lastModifiedBy>
  <cp:revision>8</cp:revision>
  <dcterms:created xsi:type="dcterms:W3CDTF">2026-02-20T02:18:00Z</dcterms:created>
  <dcterms:modified xsi:type="dcterms:W3CDTF">2026-03-06T02:13:10Z</dcterms:modified>
  <cp:version>1048576</cp:version>
</cp:coreProperties>
</file>